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723" w:rsidRDefault="004F3723" w:rsidP="004F3723">
      <w:pPr>
        <w:jc w:val="center"/>
      </w:pPr>
    </w:p>
    <w:p w:rsidR="004F3723" w:rsidRDefault="004F3723" w:rsidP="004F3723">
      <w:pPr>
        <w:jc w:val="center"/>
      </w:pPr>
    </w:p>
    <w:p w:rsidR="004F3723" w:rsidRDefault="004F3723" w:rsidP="004F3723">
      <w:pPr>
        <w:jc w:val="center"/>
      </w:pPr>
    </w:p>
    <w:p w:rsidR="004F3723" w:rsidRDefault="004F3723" w:rsidP="004F3723">
      <w:pPr>
        <w:jc w:val="center"/>
      </w:pPr>
    </w:p>
    <w:p w:rsidR="004F3723" w:rsidRDefault="004F3723" w:rsidP="004F3723">
      <w:pPr>
        <w:jc w:val="center"/>
      </w:pPr>
    </w:p>
    <w:p w:rsidR="004F3723" w:rsidRDefault="004F3723" w:rsidP="004F3723">
      <w:pPr>
        <w:jc w:val="center"/>
      </w:pPr>
    </w:p>
    <w:p w:rsidR="004F3723" w:rsidRDefault="004F3723" w:rsidP="004F3723">
      <w:pPr>
        <w:jc w:val="center"/>
      </w:pPr>
    </w:p>
    <w:p w:rsidR="00133217" w:rsidRDefault="004F3723" w:rsidP="004F3723">
      <w:pPr>
        <w:jc w:val="center"/>
      </w:pPr>
      <w:r>
        <w:t>Betrayal of Civil Rights Agenda</w:t>
      </w:r>
    </w:p>
    <w:p w:rsidR="004F3723" w:rsidRDefault="004F3723" w:rsidP="004F3723">
      <w:pPr>
        <w:jc w:val="center"/>
      </w:pPr>
      <w:r>
        <w:t>Student’s Name</w:t>
      </w:r>
    </w:p>
    <w:p w:rsidR="004F3723" w:rsidRDefault="004F3723" w:rsidP="004F3723">
      <w:pPr>
        <w:jc w:val="center"/>
      </w:pPr>
      <w:r>
        <w:t>Institution</w:t>
      </w:r>
    </w:p>
    <w:p w:rsidR="004F3723" w:rsidRDefault="004F3723">
      <w:pPr>
        <w:spacing w:line="259" w:lineRule="auto"/>
      </w:pPr>
      <w:r>
        <w:br w:type="page"/>
      </w:r>
    </w:p>
    <w:p w:rsidR="004F3723" w:rsidRDefault="004F3723" w:rsidP="004F3723">
      <w:pPr>
        <w:jc w:val="center"/>
      </w:pPr>
      <w:r>
        <w:lastRenderedPageBreak/>
        <w:t>Betrayal of Civil Rights Agenda</w:t>
      </w:r>
    </w:p>
    <w:p w:rsidR="00FB621B" w:rsidRDefault="00FB621B" w:rsidP="00416C81">
      <w:pPr>
        <w:ind w:firstLine="720"/>
      </w:pPr>
      <w:r>
        <w:t xml:space="preserve">When America became a wholly free nation, and slavery was on the brink of abolishment, specific individuals still championed the existence of slavery. </w:t>
      </w:r>
      <w:r w:rsidR="00C45E97">
        <w:t>Thomas Dartmouth Rice was responsible for popularizing Jim Crow due to his stage performance “Jump, Jim Crow.” During his performance, he would put on a blackface makeup and a shabby dress depicting the demeanor of the black people and min</w:t>
      </w:r>
      <w:bookmarkStart w:id="0" w:name="_GoBack"/>
      <w:bookmarkEnd w:id="0"/>
      <w:r w:rsidR="00C45E97">
        <w:t>ds of the whites. His stage performance led to the idealization of the Jim Crow rules. Also</w:t>
      </w:r>
      <w:r>
        <w:t>, a North Carolina planter and other whites upheld the notion that they would not get along with the free Negroes as they were considered inferior (Gates Jr, 2019). Likewise, a Mississippi planter envisioned that niggers would become slaves once again after a period of 12 months. Another most unfortunate encounter was when a white man in South Carolina apprehended an enslaved mother with her children running towards freedom (Terry, 2019). The white man mercilessly murdered the black woman with her children and threw their bodies in a river. He uses a bowie-knife to slice their throats.</w:t>
      </w:r>
    </w:p>
    <w:p w:rsidR="004F3723" w:rsidRDefault="00FB621B" w:rsidP="00FB621B">
      <w:pPr>
        <w:tabs>
          <w:tab w:val="left" w:pos="3090"/>
        </w:tabs>
        <w:ind w:firstLine="720"/>
      </w:pPr>
      <w:r>
        <w:t>Once again, racial segregation became reintroduced in South Carolina (Wood, &amp; Ring, 2019). And this catapulted to Jim Crow South, where blacks were openly discriminated against. The actions of the aforementioned individuals led to the propagation of the hate against the black people, which resuscitated slavery of Negroes in a country that was on a path of reconstruction. Civil rights agenda were cast down by some of the whites who regarded blacks as an inferior race. Their principal motive to ensure that whites remained dominant over the blacks.</w:t>
      </w:r>
    </w:p>
    <w:p w:rsidR="004F3723" w:rsidRDefault="004F3723" w:rsidP="004F3723">
      <w:pPr>
        <w:tabs>
          <w:tab w:val="left" w:pos="3090"/>
        </w:tabs>
        <w:jc w:val="center"/>
      </w:pPr>
    </w:p>
    <w:p w:rsidR="004F3723" w:rsidRDefault="004F3723" w:rsidP="004F3723">
      <w:pPr>
        <w:tabs>
          <w:tab w:val="left" w:pos="3090"/>
        </w:tabs>
        <w:jc w:val="center"/>
      </w:pPr>
    </w:p>
    <w:p w:rsidR="004F3723" w:rsidRDefault="004F3723" w:rsidP="004F3723">
      <w:pPr>
        <w:tabs>
          <w:tab w:val="left" w:pos="3090"/>
        </w:tabs>
        <w:jc w:val="center"/>
      </w:pPr>
    </w:p>
    <w:p w:rsidR="004F3723" w:rsidRDefault="004F3723" w:rsidP="004F3723">
      <w:pPr>
        <w:tabs>
          <w:tab w:val="left" w:pos="3090"/>
        </w:tabs>
        <w:jc w:val="center"/>
      </w:pPr>
    </w:p>
    <w:p w:rsidR="000573E4" w:rsidRDefault="000573E4" w:rsidP="004F3723">
      <w:pPr>
        <w:tabs>
          <w:tab w:val="left" w:pos="3090"/>
        </w:tabs>
        <w:jc w:val="center"/>
      </w:pPr>
    </w:p>
    <w:p w:rsidR="004F3723" w:rsidRDefault="004F3723" w:rsidP="004F3723">
      <w:pPr>
        <w:tabs>
          <w:tab w:val="left" w:pos="3090"/>
        </w:tabs>
        <w:jc w:val="center"/>
      </w:pPr>
      <w:r>
        <w:t>References</w:t>
      </w:r>
    </w:p>
    <w:p w:rsidR="004F3723" w:rsidRPr="00133217" w:rsidRDefault="004F3723" w:rsidP="004F3723">
      <w:pPr>
        <w:spacing w:after="0"/>
        <w:ind w:left="720" w:hanging="720"/>
        <w:rPr>
          <w:rFonts w:eastAsia="Times New Roman" w:cs="Times New Roman"/>
          <w:szCs w:val="24"/>
        </w:rPr>
      </w:pPr>
      <w:r w:rsidRPr="00133217">
        <w:rPr>
          <w:rFonts w:eastAsia="Times New Roman" w:cs="Times New Roman"/>
          <w:szCs w:val="24"/>
        </w:rPr>
        <w:t xml:space="preserve">Gates Jr, H. L. (2019). </w:t>
      </w:r>
      <w:r w:rsidRPr="00133217">
        <w:rPr>
          <w:rFonts w:eastAsia="Times New Roman" w:cs="Times New Roman"/>
          <w:i/>
          <w:iCs/>
          <w:szCs w:val="24"/>
        </w:rPr>
        <w:t>Stony the road: Reconstruction, White supremacy, and the rise of Jim Crow</w:t>
      </w:r>
      <w:r w:rsidRPr="00133217">
        <w:rPr>
          <w:rFonts w:eastAsia="Times New Roman" w:cs="Times New Roman"/>
          <w:szCs w:val="24"/>
        </w:rPr>
        <w:t>. Penguin Press.</w:t>
      </w:r>
    </w:p>
    <w:p w:rsidR="004F3723" w:rsidRPr="00133217" w:rsidRDefault="004F3723" w:rsidP="004F3723">
      <w:pPr>
        <w:spacing w:after="0"/>
        <w:ind w:left="720" w:hanging="720"/>
        <w:rPr>
          <w:rFonts w:eastAsia="Times New Roman" w:cs="Times New Roman"/>
          <w:szCs w:val="24"/>
        </w:rPr>
      </w:pPr>
      <w:r w:rsidRPr="00133217">
        <w:rPr>
          <w:rFonts w:eastAsia="Times New Roman" w:cs="Times New Roman"/>
          <w:szCs w:val="24"/>
        </w:rPr>
        <w:t xml:space="preserve">Terry, D. T. (2019). </w:t>
      </w:r>
      <w:r w:rsidRPr="00133217">
        <w:rPr>
          <w:rFonts w:eastAsia="Times New Roman" w:cs="Times New Roman"/>
          <w:i/>
          <w:iCs/>
          <w:szCs w:val="24"/>
        </w:rPr>
        <w:t>The Struggle and the Urban South: Confronting Jim Crow in Baltimore before the Movement</w:t>
      </w:r>
      <w:r w:rsidRPr="00133217">
        <w:rPr>
          <w:rFonts w:eastAsia="Times New Roman" w:cs="Times New Roman"/>
          <w:szCs w:val="24"/>
        </w:rPr>
        <w:t>. University of Georgia Press.</w:t>
      </w:r>
    </w:p>
    <w:p w:rsidR="004F3723" w:rsidRPr="00133217" w:rsidRDefault="004F3723" w:rsidP="004F3723">
      <w:pPr>
        <w:spacing w:after="0"/>
        <w:ind w:left="720" w:hanging="720"/>
        <w:rPr>
          <w:rFonts w:eastAsia="Times New Roman" w:cs="Times New Roman"/>
          <w:szCs w:val="24"/>
        </w:rPr>
      </w:pPr>
      <w:r w:rsidRPr="00133217">
        <w:rPr>
          <w:rFonts w:eastAsia="Times New Roman" w:cs="Times New Roman"/>
          <w:szCs w:val="24"/>
        </w:rPr>
        <w:t xml:space="preserve">Wood, A. L., &amp; Ring, N. J. (2019). </w:t>
      </w:r>
      <w:r w:rsidRPr="00133217">
        <w:rPr>
          <w:rFonts w:eastAsia="Times New Roman" w:cs="Times New Roman"/>
          <w:i/>
          <w:iCs/>
          <w:szCs w:val="24"/>
        </w:rPr>
        <w:t>Crime and Punishment in the Jim Crow South</w:t>
      </w:r>
      <w:r w:rsidRPr="00133217">
        <w:rPr>
          <w:rFonts w:eastAsia="Times New Roman" w:cs="Times New Roman"/>
          <w:szCs w:val="24"/>
        </w:rPr>
        <w:t>. University of Illinois Press.</w:t>
      </w:r>
    </w:p>
    <w:p w:rsidR="004F3723" w:rsidRPr="00133217" w:rsidRDefault="004F3723" w:rsidP="004F3723">
      <w:pPr>
        <w:tabs>
          <w:tab w:val="left" w:pos="3090"/>
        </w:tabs>
      </w:pPr>
    </w:p>
    <w:p w:rsidR="004F3723" w:rsidRDefault="004F3723" w:rsidP="004F3723">
      <w:pPr>
        <w:jc w:val="center"/>
      </w:pPr>
    </w:p>
    <w:p w:rsidR="004F3723" w:rsidRPr="004F3723" w:rsidRDefault="004F3723" w:rsidP="004F3723"/>
    <w:sectPr w:rsidR="004F3723" w:rsidRPr="004F3723" w:rsidSect="004F37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CB4" w:rsidRDefault="007B3CB4" w:rsidP="004F3723">
      <w:pPr>
        <w:spacing w:after="0" w:line="240" w:lineRule="auto"/>
      </w:pPr>
      <w:r>
        <w:separator/>
      </w:r>
    </w:p>
  </w:endnote>
  <w:endnote w:type="continuationSeparator" w:id="0">
    <w:p w:rsidR="007B3CB4" w:rsidRDefault="007B3CB4" w:rsidP="004F3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CB4" w:rsidRDefault="007B3CB4" w:rsidP="004F3723">
      <w:pPr>
        <w:spacing w:after="0" w:line="240" w:lineRule="auto"/>
      </w:pPr>
      <w:r>
        <w:separator/>
      </w:r>
    </w:p>
  </w:footnote>
  <w:footnote w:type="continuationSeparator" w:id="0">
    <w:p w:rsidR="007B3CB4" w:rsidRDefault="007B3CB4" w:rsidP="004F3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469332"/>
      <w:docPartObj>
        <w:docPartGallery w:val="Page Numbers (Top of Page)"/>
        <w:docPartUnique/>
      </w:docPartObj>
    </w:sdtPr>
    <w:sdtEndPr>
      <w:rPr>
        <w:noProof/>
      </w:rPr>
    </w:sdtEndPr>
    <w:sdtContent>
      <w:p w:rsidR="004F3723" w:rsidRDefault="004F3723">
        <w:pPr>
          <w:pStyle w:val="Header"/>
          <w:jc w:val="right"/>
        </w:pPr>
        <w:r>
          <w:t>BETRAYAL OF CIVIL RIGHTS AGENDA</w:t>
        </w:r>
        <w:r>
          <w:tab/>
        </w:r>
        <w:r>
          <w:tab/>
        </w:r>
        <w:r>
          <w:fldChar w:fldCharType="begin"/>
        </w:r>
        <w:r>
          <w:instrText xml:space="preserve"> PAGE   \* MERGEFORMAT </w:instrText>
        </w:r>
        <w:r>
          <w:fldChar w:fldCharType="separate"/>
        </w:r>
        <w:r w:rsidR="00470ABB">
          <w:rPr>
            <w:noProof/>
          </w:rPr>
          <w:t>2</w:t>
        </w:r>
        <w:r>
          <w:rPr>
            <w:noProof/>
          </w:rPr>
          <w:fldChar w:fldCharType="end"/>
        </w:r>
      </w:p>
    </w:sdtContent>
  </w:sdt>
  <w:p w:rsidR="004F3723" w:rsidRDefault="004F372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723" w:rsidRDefault="004F3723">
    <w:pPr>
      <w:pStyle w:val="Header"/>
    </w:pPr>
    <w:r>
      <w:t>Running Head: BETRAYAL OF CIVIL RIGHTS AGENDA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EEB"/>
    <w:rsid w:val="00024E39"/>
    <w:rsid w:val="00034D51"/>
    <w:rsid w:val="000573E4"/>
    <w:rsid w:val="00133217"/>
    <w:rsid w:val="00184CF9"/>
    <w:rsid w:val="001D2D58"/>
    <w:rsid w:val="00370EEB"/>
    <w:rsid w:val="00416C81"/>
    <w:rsid w:val="00424927"/>
    <w:rsid w:val="00470ABB"/>
    <w:rsid w:val="004F3723"/>
    <w:rsid w:val="007B3CB4"/>
    <w:rsid w:val="008A3326"/>
    <w:rsid w:val="009C2AA9"/>
    <w:rsid w:val="00C45E97"/>
    <w:rsid w:val="00C96CA8"/>
    <w:rsid w:val="00F36BC8"/>
    <w:rsid w:val="00FB6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E49BC3-C1FA-482C-84A0-56F44B3FE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7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723"/>
    <w:rPr>
      <w:rFonts w:ascii="Times New Roman" w:hAnsi="Times New Roman"/>
      <w:sz w:val="24"/>
    </w:rPr>
  </w:style>
  <w:style w:type="paragraph" w:styleId="Footer">
    <w:name w:val="footer"/>
    <w:basedOn w:val="Normal"/>
    <w:link w:val="FooterChar"/>
    <w:uiPriority w:val="99"/>
    <w:unhideWhenUsed/>
    <w:rsid w:val="004F37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72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580655">
      <w:bodyDiv w:val="1"/>
      <w:marLeft w:val="0"/>
      <w:marRight w:val="0"/>
      <w:marTop w:val="0"/>
      <w:marBottom w:val="0"/>
      <w:divBdr>
        <w:top w:val="none" w:sz="0" w:space="0" w:color="auto"/>
        <w:left w:val="none" w:sz="0" w:space="0" w:color="auto"/>
        <w:bottom w:val="none" w:sz="0" w:space="0" w:color="auto"/>
        <w:right w:val="none" w:sz="0" w:space="0" w:color="auto"/>
      </w:divBdr>
      <w:divsChild>
        <w:div w:id="1681732359">
          <w:marLeft w:val="0"/>
          <w:marRight w:val="0"/>
          <w:marTop w:val="0"/>
          <w:marBottom w:val="0"/>
          <w:divBdr>
            <w:top w:val="none" w:sz="0" w:space="0" w:color="auto"/>
            <w:left w:val="none" w:sz="0" w:space="0" w:color="auto"/>
            <w:bottom w:val="none" w:sz="0" w:space="0" w:color="auto"/>
            <w:right w:val="none" w:sz="0" w:space="0" w:color="auto"/>
          </w:divBdr>
        </w:div>
      </w:divsChild>
    </w:div>
    <w:div w:id="785269178">
      <w:bodyDiv w:val="1"/>
      <w:marLeft w:val="0"/>
      <w:marRight w:val="0"/>
      <w:marTop w:val="0"/>
      <w:marBottom w:val="0"/>
      <w:divBdr>
        <w:top w:val="none" w:sz="0" w:space="0" w:color="auto"/>
        <w:left w:val="none" w:sz="0" w:space="0" w:color="auto"/>
        <w:bottom w:val="none" w:sz="0" w:space="0" w:color="auto"/>
        <w:right w:val="none" w:sz="0" w:space="0" w:color="auto"/>
      </w:divBdr>
      <w:divsChild>
        <w:div w:id="725684897">
          <w:marLeft w:val="0"/>
          <w:marRight w:val="0"/>
          <w:marTop w:val="0"/>
          <w:marBottom w:val="0"/>
          <w:divBdr>
            <w:top w:val="none" w:sz="0" w:space="0" w:color="auto"/>
            <w:left w:val="none" w:sz="0" w:space="0" w:color="auto"/>
            <w:bottom w:val="none" w:sz="0" w:space="0" w:color="auto"/>
            <w:right w:val="none" w:sz="0" w:space="0" w:color="auto"/>
          </w:divBdr>
        </w:div>
      </w:divsChild>
    </w:div>
    <w:div w:id="996108093">
      <w:bodyDiv w:val="1"/>
      <w:marLeft w:val="0"/>
      <w:marRight w:val="0"/>
      <w:marTop w:val="0"/>
      <w:marBottom w:val="0"/>
      <w:divBdr>
        <w:top w:val="none" w:sz="0" w:space="0" w:color="auto"/>
        <w:left w:val="none" w:sz="0" w:space="0" w:color="auto"/>
        <w:bottom w:val="none" w:sz="0" w:space="0" w:color="auto"/>
        <w:right w:val="none" w:sz="0" w:space="0" w:color="auto"/>
      </w:divBdr>
      <w:divsChild>
        <w:div w:id="22948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2020-07-30T04:03:00Z</dcterms:created>
  <dcterms:modified xsi:type="dcterms:W3CDTF">2020-07-30T04:03:00Z</dcterms:modified>
</cp:coreProperties>
</file>